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CE5B" w14:textId="2ADE2A26" w:rsidR="00DC47F5" w:rsidRPr="00461C9D" w:rsidRDefault="00DC47F5" w:rsidP="004D354F">
      <w:pPr>
        <w:spacing w:after="240" w:line="276" w:lineRule="auto"/>
        <w:jc w:val="both"/>
        <w:rPr>
          <w:rFonts w:ascii="Arial" w:hAnsi="Arial" w:cs="Arial"/>
          <w:b/>
          <w:bCs/>
          <w:sz w:val="31"/>
          <w:szCs w:val="31"/>
        </w:rPr>
      </w:pPr>
      <w:r w:rsidRPr="00461C9D">
        <w:rPr>
          <w:rFonts w:ascii="Arial" w:hAnsi="Arial" w:cs="Arial"/>
          <w:b/>
          <w:bCs/>
          <w:sz w:val="31"/>
          <w:szCs w:val="31"/>
        </w:rPr>
        <w:t>Colloquium on the Biographies of Artifacts and Practices</w:t>
      </w:r>
    </w:p>
    <w:p w14:paraId="51B814A6" w14:textId="77777777" w:rsidR="004818D6" w:rsidRDefault="00DC47F5" w:rsidP="004D354F">
      <w:pPr>
        <w:spacing w:after="240" w:line="276" w:lineRule="auto"/>
        <w:jc w:val="both"/>
        <w:rPr>
          <w:rFonts w:ascii="Arial" w:hAnsi="Arial" w:cs="Arial"/>
        </w:rPr>
      </w:pPr>
      <w:r w:rsidRPr="00CC54FB">
        <w:rPr>
          <w:rFonts w:ascii="Arial" w:hAnsi="Arial" w:cs="Arial"/>
        </w:rPr>
        <w:t xml:space="preserve">Dear </w:t>
      </w:r>
      <w:r w:rsidR="007E2ACD" w:rsidRPr="00CC54FB">
        <w:rPr>
          <w:rFonts w:ascii="Arial" w:hAnsi="Arial" w:cs="Arial"/>
        </w:rPr>
        <w:t>colleagues</w:t>
      </w:r>
      <w:r w:rsidRPr="00CC54FB">
        <w:rPr>
          <w:rFonts w:ascii="Arial" w:hAnsi="Arial" w:cs="Arial"/>
        </w:rPr>
        <w:t>,</w:t>
      </w:r>
      <w:r w:rsidR="00CC54FB">
        <w:rPr>
          <w:rFonts w:ascii="Arial" w:hAnsi="Arial" w:cs="Arial"/>
        </w:rPr>
        <w:t xml:space="preserve"> </w:t>
      </w:r>
    </w:p>
    <w:p w14:paraId="4EE4A5BA" w14:textId="3BC5D15B" w:rsidR="00DC47F5" w:rsidRPr="004E4FC7" w:rsidRDefault="00DC47F5" w:rsidP="004D354F">
      <w:pPr>
        <w:spacing w:after="240" w:line="276" w:lineRule="auto"/>
        <w:jc w:val="both"/>
        <w:rPr>
          <w:rFonts w:ascii="Arial" w:hAnsi="Arial" w:cs="Arial"/>
        </w:rPr>
      </w:pPr>
      <w:r w:rsidRPr="00CC54FB">
        <w:rPr>
          <w:rFonts w:ascii="Arial" w:hAnsi="Arial" w:cs="Arial"/>
        </w:rPr>
        <w:t xml:space="preserve">we </w:t>
      </w:r>
      <w:r w:rsidR="00657E8C">
        <w:rPr>
          <w:rFonts w:ascii="Arial" w:hAnsi="Arial" w:cs="Arial"/>
        </w:rPr>
        <w:t>cordially</w:t>
      </w:r>
      <w:r w:rsidRPr="00CC54FB">
        <w:rPr>
          <w:rFonts w:ascii="Arial" w:hAnsi="Arial" w:cs="Arial"/>
        </w:rPr>
        <w:t xml:space="preserve"> invite you to </w:t>
      </w:r>
      <w:r w:rsidR="00BC14DC">
        <w:rPr>
          <w:rFonts w:ascii="Arial" w:hAnsi="Arial" w:cs="Arial"/>
        </w:rPr>
        <w:t xml:space="preserve">join the </w:t>
      </w:r>
      <w:r w:rsidRPr="00CC54FB">
        <w:rPr>
          <w:rFonts w:ascii="Arial" w:hAnsi="Arial" w:cs="Arial"/>
        </w:rPr>
        <w:t xml:space="preserve">Biographies of Artifacts and Practices (BOAP) </w:t>
      </w:r>
      <w:r w:rsidR="00924323" w:rsidRPr="00CC54FB">
        <w:rPr>
          <w:rFonts w:ascii="Arial" w:hAnsi="Arial" w:cs="Arial"/>
        </w:rPr>
        <w:t xml:space="preserve">Research </w:t>
      </w:r>
      <w:r w:rsidRPr="00CC54FB">
        <w:rPr>
          <w:rFonts w:ascii="Arial" w:hAnsi="Arial" w:cs="Arial"/>
        </w:rPr>
        <w:t xml:space="preserve">Colloquium. </w:t>
      </w:r>
      <w:r w:rsidR="0001476B">
        <w:rPr>
          <w:rFonts w:ascii="Arial" w:hAnsi="Arial" w:cs="Arial"/>
        </w:rPr>
        <w:t>Based on a collaboration of researchers from the University of Edinburgh, Aalto University</w:t>
      </w:r>
      <w:r w:rsidR="00AE7422">
        <w:rPr>
          <w:rFonts w:ascii="Arial" w:hAnsi="Arial" w:cs="Arial"/>
        </w:rPr>
        <w:t>,</w:t>
      </w:r>
      <w:r w:rsidR="0001476B">
        <w:rPr>
          <w:rFonts w:ascii="Arial" w:hAnsi="Arial" w:cs="Arial"/>
        </w:rPr>
        <w:t xml:space="preserve"> and the Technical University of Berlin, </w:t>
      </w:r>
      <w:r w:rsidRPr="00CC54FB">
        <w:rPr>
          <w:rFonts w:ascii="Arial" w:hAnsi="Arial" w:cs="Arial"/>
        </w:rPr>
        <w:t>th</w:t>
      </w:r>
      <w:r w:rsidR="00A53F91" w:rsidRPr="00CC54FB">
        <w:rPr>
          <w:rFonts w:ascii="Arial" w:hAnsi="Arial" w:cs="Arial"/>
        </w:rPr>
        <w:t>is</w:t>
      </w:r>
      <w:r w:rsidRPr="00CC54FB">
        <w:rPr>
          <w:rFonts w:ascii="Arial" w:hAnsi="Arial" w:cs="Arial"/>
        </w:rPr>
        <w:t xml:space="preserve"> </w:t>
      </w:r>
      <w:r w:rsidR="007E2ACD" w:rsidRPr="00CC54FB">
        <w:rPr>
          <w:rFonts w:ascii="Arial" w:hAnsi="Arial" w:cs="Arial"/>
        </w:rPr>
        <w:t xml:space="preserve">bi-monthly </w:t>
      </w:r>
      <w:r w:rsidRPr="00CC54FB">
        <w:rPr>
          <w:rFonts w:ascii="Arial" w:hAnsi="Arial" w:cs="Arial"/>
        </w:rPr>
        <w:t xml:space="preserve">colloquium </w:t>
      </w:r>
      <w:r w:rsidR="007E2ACD" w:rsidRPr="00CC54FB">
        <w:rPr>
          <w:rFonts w:ascii="Arial" w:hAnsi="Arial" w:cs="Arial"/>
        </w:rPr>
        <w:t>provide</w:t>
      </w:r>
      <w:r w:rsidR="005302EC">
        <w:rPr>
          <w:rFonts w:ascii="Arial" w:hAnsi="Arial" w:cs="Arial"/>
        </w:rPr>
        <w:t>s</w:t>
      </w:r>
      <w:r w:rsidR="007E2ACD" w:rsidRPr="00CC54FB">
        <w:rPr>
          <w:rFonts w:ascii="Arial" w:hAnsi="Arial" w:cs="Arial"/>
        </w:rPr>
        <w:t xml:space="preserve"> a</w:t>
      </w:r>
      <w:r w:rsidR="004E332D">
        <w:rPr>
          <w:rFonts w:ascii="Arial" w:hAnsi="Arial" w:cs="Arial"/>
        </w:rPr>
        <w:t>n open</w:t>
      </w:r>
      <w:r w:rsidR="007E2ACD" w:rsidRPr="00CC54FB">
        <w:rPr>
          <w:rFonts w:ascii="Arial" w:hAnsi="Arial" w:cs="Arial"/>
        </w:rPr>
        <w:t xml:space="preserve"> platform for an international network of researchers interested in BOAP and related </w:t>
      </w:r>
      <w:r w:rsidR="00D255DD">
        <w:rPr>
          <w:rFonts w:ascii="Arial" w:hAnsi="Arial" w:cs="Arial"/>
        </w:rPr>
        <w:t>methodological</w:t>
      </w:r>
      <w:r w:rsidR="007E2ACD" w:rsidRPr="00CC54FB">
        <w:rPr>
          <w:rFonts w:ascii="Arial" w:hAnsi="Arial" w:cs="Arial"/>
        </w:rPr>
        <w:t xml:space="preserve"> and </w:t>
      </w:r>
      <w:r w:rsidR="00D255DD">
        <w:rPr>
          <w:rFonts w:ascii="Arial" w:hAnsi="Arial" w:cs="Arial"/>
        </w:rPr>
        <w:t>analytical</w:t>
      </w:r>
      <w:r w:rsidR="007E2ACD" w:rsidRPr="00CC54FB">
        <w:rPr>
          <w:rFonts w:ascii="Arial" w:hAnsi="Arial" w:cs="Arial"/>
        </w:rPr>
        <w:t xml:space="preserve"> approaches</w:t>
      </w:r>
      <w:r w:rsidR="00AE7422">
        <w:rPr>
          <w:rFonts w:ascii="Arial" w:hAnsi="Arial" w:cs="Arial"/>
        </w:rPr>
        <w:t>. Its main goal is to contribute to</w:t>
      </w:r>
      <w:r w:rsidR="005302EC">
        <w:rPr>
          <w:rFonts w:ascii="Arial" w:hAnsi="Arial" w:cs="Arial"/>
        </w:rPr>
        <w:t xml:space="preserve"> strengthening the robustness of research designs in </w:t>
      </w:r>
      <w:r w:rsidR="007E2ACD" w:rsidRPr="00CC54FB">
        <w:rPr>
          <w:rFonts w:ascii="Arial" w:hAnsi="Arial" w:cs="Arial"/>
        </w:rPr>
        <w:t>STS and the sociology of technology and innovation. Each event features the presentation</w:t>
      </w:r>
      <w:r w:rsidR="00914ED5">
        <w:rPr>
          <w:rFonts w:ascii="Arial" w:hAnsi="Arial" w:cs="Arial"/>
        </w:rPr>
        <w:t xml:space="preserve"> and discussion</w:t>
      </w:r>
      <w:r w:rsidR="007E2ACD" w:rsidRPr="00CC54FB">
        <w:rPr>
          <w:rFonts w:ascii="Arial" w:hAnsi="Arial" w:cs="Arial"/>
        </w:rPr>
        <w:t xml:space="preserve"> of one research project </w:t>
      </w:r>
      <w:r w:rsidR="00914ED5">
        <w:rPr>
          <w:rFonts w:ascii="Arial" w:hAnsi="Arial" w:cs="Arial"/>
        </w:rPr>
        <w:t xml:space="preserve">that traces the biographies of </w:t>
      </w:r>
      <w:r w:rsidR="00914ED5" w:rsidRPr="004E4FC7">
        <w:rPr>
          <w:rFonts w:ascii="Arial" w:hAnsi="Arial" w:cs="Arial"/>
        </w:rPr>
        <w:t>complex sociotechnical systems across multiple locales and extended timeframes, often linking multiple studies and scales of analysis.</w:t>
      </w:r>
    </w:p>
    <w:p w14:paraId="10C1C575" w14:textId="4B43656D" w:rsidR="003A224B" w:rsidRDefault="00C20426" w:rsidP="004D354F">
      <w:pPr>
        <w:spacing w:after="240" w:line="276" w:lineRule="auto"/>
        <w:jc w:val="both"/>
        <w:rPr>
          <w:rFonts w:ascii="Arial" w:hAnsi="Arial" w:cs="Arial"/>
        </w:rPr>
      </w:pPr>
      <w:r w:rsidRPr="00C20426">
        <w:rPr>
          <w:rFonts w:ascii="Arial" w:hAnsi="Arial" w:cs="Arial"/>
        </w:rPr>
        <w:t xml:space="preserve">The colloquium will take place online on </w:t>
      </w:r>
      <w:r w:rsidRPr="00C20426">
        <w:rPr>
          <w:rFonts w:ascii="Arial" w:hAnsi="Arial" w:cs="Arial"/>
          <w:b/>
          <w:bCs/>
        </w:rPr>
        <w:t>September 5th</w:t>
      </w:r>
      <w:r w:rsidRPr="00C20426">
        <w:rPr>
          <w:rFonts w:ascii="Arial" w:hAnsi="Arial" w:cs="Arial"/>
        </w:rPr>
        <w:t>, 4pm (CE</w:t>
      </w:r>
      <w:r>
        <w:rPr>
          <w:rFonts w:ascii="Arial" w:hAnsi="Arial" w:cs="Arial"/>
        </w:rPr>
        <w:t>S</w:t>
      </w:r>
      <w:r w:rsidRPr="00C20426">
        <w:rPr>
          <w:rFonts w:ascii="Arial" w:hAnsi="Arial" w:cs="Arial"/>
        </w:rPr>
        <w:t xml:space="preserve">T). It will feature a talk by </w:t>
      </w:r>
      <w:r w:rsidRPr="00C20426">
        <w:rPr>
          <w:rFonts w:ascii="Arial" w:hAnsi="Arial" w:cs="Arial"/>
        </w:rPr>
        <w:br/>
      </w:r>
      <w:r w:rsidRPr="00C20426">
        <w:rPr>
          <w:rFonts w:ascii="Arial" w:hAnsi="Arial" w:cs="Arial"/>
          <w:b/>
          <w:bCs/>
        </w:rPr>
        <w:t>José David Gómez-</w:t>
      </w:r>
      <w:proofErr w:type="spellStart"/>
      <w:r w:rsidRPr="00C20426">
        <w:rPr>
          <w:rFonts w:ascii="Arial" w:hAnsi="Arial" w:cs="Arial"/>
          <w:b/>
          <w:bCs/>
        </w:rPr>
        <w:t>Urrego</w:t>
      </w:r>
      <w:proofErr w:type="spellEnd"/>
      <w:r w:rsidRPr="00C20426">
        <w:rPr>
          <w:rFonts w:ascii="Arial" w:hAnsi="Arial" w:cs="Arial"/>
        </w:rPr>
        <w:t xml:space="preserve"> (</w:t>
      </w:r>
      <w:proofErr w:type="spellStart"/>
      <w:r w:rsidRPr="00C20426">
        <w:rPr>
          <w:rFonts w:ascii="Arial" w:hAnsi="Arial" w:cs="Arial"/>
        </w:rPr>
        <w:t>Kaleidos</w:t>
      </w:r>
      <w:proofErr w:type="spellEnd"/>
      <w:r w:rsidRPr="00C20426">
        <w:rPr>
          <w:rFonts w:ascii="Arial" w:hAnsi="Arial" w:cs="Arial"/>
        </w:rPr>
        <w:t xml:space="preserve"> - Centre for Interdisciplinary Ethnography). He will pre-</w:t>
      </w:r>
      <w:r w:rsidRPr="00C20426">
        <w:rPr>
          <w:rFonts w:ascii="Arial" w:hAnsi="Arial" w:cs="Arial"/>
        </w:rPr>
        <w:br/>
        <w:t>sent insights from a biographical study on the construction of an ambitious sociotechnical pro-</w:t>
      </w:r>
      <w:r w:rsidRPr="00C20426">
        <w:rPr>
          <w:rFonts w:ascii="Arial" w:hAnsi="Arial" w:cs="Arial"/>
        </w:rPr>
        <w:br/>
      </w:r>
      <w:proofErr w:type="spellStart"/>
      <w:r w:rsidRPr="00C20426">
        <w:rPr>
          <w:rFonts w:ascii="Arial" w:hAnsi="Arial" w:cs="Arial"/>
        </w:rPr>
        <w:t>ject</w:t>
      </w:r>
      <w:proofErr w:type="spellEnd"/>
      <w:r w:rsidRPr="00C20426">
        <w:rPr>
          <w:rFonts w:ascii="Arial" w:hAnsi="Arial" w:cs="Arial"/>
        </w:rPr>
        <w:t xml:space="preserve"> in Ecuador: </w:t>
      </w:r>
      <w:proofErr w:type="spellStart"/>
      <w:r w:rsidRPr="00C20426">
        <w:rPr>
          <w:rFonts w:ascii="Arial" w:hAnsi="Arial" w:cs="Arial"/>
        </w:rPr>
        <w:t>Yachay</w:t>
      </w:r>
      <w:proofErr w:type="spellEnd"/>
      <w:r w:rsidRPr="00C20426">
        <w:rPr>
          <w:rFonts w:ascii="Arial" w:hAnsi="Arial" w:cs="Arial"/>
        </w:rPr>
        <w:t xml:space="preserve"> the City of knowledge. This innovation-oriented planned city comprises </w:t>
      </w:r>
      <w:r w:rsidRPr="00C20426">
        <w:rPr>
          <w:rFonts w:ascii="Arial" w:hAnsi="Arial" w:cs="Arial"/>
        </w:rPr>
        <w:br/>
        <w:t xml:space="preserve">a Technical University, a Science Park and a sustainable city built from scratch. José explores </w:t>
      </w:r>
      <w:r w:rsidRPr="00C20426">
        <w:rPr>
          <w:rFonts w:ascii="Arial" w:hAnsi="Arial" w:cs="Arial"/>
        </w:rPr>
        <w:br/>
        <w:t xml:space="preserve">the temporal dynamics shaping the project and how expectations played multiple roles, both </w:t>
      </w:r>
      <w:r w:rsidRPr="00C20426">
        <w:rPr>
          <w:rFonts w:ascii="Arial" w:hAnsi="Arial" w:cs="Arial"/>
        </w:rPr>
        <w:br/>
        <w:t>generative and destructive, in different moments across the project’s lifespan</w:t>
      </w:r>
      <w:r w:rsidR="00597617">
        <w:rPr>
          <w:rFonts w:ascii="Arial" w:hAnsi="Arial" w:cs="Arial"/>
        </w:rPr>
        <w:t>.</w:t>
      </w:r>
    </w:p>
    <w:p w14:paraId="735045FC" w14:textId="337BA841" w:rsidR="00CC3C62" w:rsidRDefault="00924323" w:rsidP="00CC3C62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E4FC7">
        <w:rPr>
          <w:rFonts w:ascii="Arial" w:hAnsi="Arial" w:cs="Arial"/>
          <w:b/>
          <w:bCs/>
        </w:rPr>
        <w:t>About the talk:</w:t>
      </w:r>
    </w:p>
    <w:p w14:paraId="1DAA58DA" w14:textId="77777777" w:rsidR="00756AB7" w:rsidRDefault="00756AB7" w:rsidP="00D344D0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20426" w:rsidRPr="00C20426">
        <w:rPr>
          <w:rFonts w:ascii="Arial" w:hAnsi="Arial" w:cs="Arial"/>
        </w:rPr>
        <w:t xml:space="preserve">n this presentation José David Gómez explores the temporalities involved in the </w:t>
      </w:r>
      <w:proofErr w:type="spellStart"/>
      <w:r w:rsidR="00C20426" w:rsidRPr="00C20426">
        <w:rPr>
          <w:rFonts w:ascii="Arial" w:hAnsi="Arial" w:cs="Arial"/>
        </w:rPr>
        <w:t>infrastructur</w:t>
      </w:r>
      <w:proofErr w:type="spellEnd"/>
      <w:r w:rsidR="00C20426" w:rsidRPr="00C20426">
        <w:rPr>
          <w:rFonts w:ascii="Arial" w:hAnsi="Arial" w:cs="Arial"/>
        </w:rPr>
        <w:t>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ing</w:t>
      </w:r>
      <w:proofErr w:type="spellEnd"/>
      <w:r w:rsidR="00C20426" w:rsidRPr="00C20426">
        <w:rPr>
          <w:rFonts w:ascii="Arial" w:hAnsi="Arial" w:cs="Arial"/>
        </w:rPr>
        <w:t xml:space="preserve"> of “</w:t>
      </w:r>
      <w:proofErr w:type="spellStart"/>
      <w:r w:rsidR="00C20426" w:rsidRPr="00C20426">
        <w:rPr>
          <w:rFonts w:ascii="Arial" w:hAnsi="Arial" w:cs="Arial"/>
        </w:rPr>
        <w:t>Yachay</w:t>
      </w:r>
      <w:proofErr w:type="spellEnd"/>
      <w:r w:rsidR="00C20426" w:rsidRPr="00C20426">
        <w:rPr>
          <w:rFonts w:ascii="Arial" w:hAnsi="Arial" w:cs="Arial"/>
        </w:rPr>
        <w:t xml:space="preserve">, the city of knowledge” - the most ambitious and controversial public </w:t>
      </w:r>
      <w:proofErr w:type="spellStart"/>
      <w:r w:rsidR="00C20426" w:rsidRPr="00C20426">
        <w:rPr>
          <w:rFonts w:ascii="Arial" w:hAnsi="Arial" w:cs="Arial"/>
        </w:rPr>
        <w:t>infrastruc</w:t>
      </w:r>
      <w:proofErr w:type="spellEnd"/>
      <w:r w:rsidR="00C20426" w:rsidRPr="00C20426">
        <w:rPr>
          <w:rFonts w:ascii="Arial" w:hAnsi="Arial" w:cs="Arial"/>
        </w:rPr>
        <w:t>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tural</w:t>
      </w:r>
      <w:proofErr w:type="spellEnd"/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project in Ecuador’s history. </w:t>
      </w:r>
      <w:proofErr w:type="spellStart"/>
      <w:r w:rsidR="00C20426" w:rsidRPr="00C20426">
        <w:rPr>
          <w:rFonts w:ascii="Arial" w:hAnsi="Arial" w:cs="Arial"/>
        </w:rPr>
        <w:t>Yachay</w:t>
      </w:r>
      <w:proofErr w:type="spellEnd"/>
      <w:r w:rsidR="00C20426" w:rsidRPr="00C20426">
        <w:rPr>
          <w:rFonts w:ascii="Arial" w:hAnsi="Arial" w:cs="Arial"/>
        </w:rPr>
        <w:t>, which means wisdom-knowledge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in</w:t>
      </w:r>
      <w:r w:rsidR="00C20426">
        <w:rPr>
          <w:rFonts w:ascii="Arial" w:hAnsi="Arial" w:cs="Arial"/>
        </w:rPr>
        <w:t xml:space="preserve"> </w:t>
      </w:r>
      <w:proofErr w:type="spellStart"/>
      <w:r w:rsidR="00C20426" w:rsidRPr="00C20426">
        <w:rPr>
          <w:rFonts w:ascii="Arial" w:hAnsi="Arial" w:cs="Arial"/>
        </w:rPr>
        <w:t>Kichwa</w:t>
      </w:r>
      <w:proofErr w:type="spellEnd"/>
      <w:r w:rsidR="00C20426" w:rsidRPr="00C20426">
        <w:rPr>
          <w:rFonts w:ascii="Arial" w:hAnsi="Arial" w:cs="Arial"/>
        </w:rPr>
        <w:t>,</w:t>
      </w:r>
      <w:r w:rsidR="00C20426">
        <w:rPr>
          <w:rFonts w:ascii="Arial" w:hAnsi="Arial" w:cs="Arial"/>
        </w:rPr>
        <w:t xml:space="preserve"> </w:t>
      </w:r>
      <w:proofErr w:type="spellStart"/>
      <w:r w:rsidR="00C20426" w:rsidRPr="00C20426">
        <w:rPr>
          <w:rFonts w:ascii="Arial" w:hAnsi="Arial" w:cs="Arial"/>
        </w:rPr>
        <w:t>em</w:t>
      </w:r>
      <w:proofErr w:type="spellEnd"/>
      <w:r w:rsidR="00C20426" w:rsidRPr="00C20426">
        <w:rPr>
          <w:rFonts w:ascii="Arial" w:hAnsi="Arial" w:cs="Arial"/>
        </w:rPr>
        <w:t>-</w:t>
      </w:r>
      <w:r w:rsidR="00C20426" w:rsidRPr="00C20426">
        <w:rPr>
          <w:rFonts w:ascii="Arial" w:hAnsi="Arial" w:cs="Arial"/>
        </w:rPr>
        <w:br/>
        <w:t>bodies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variety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of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economic,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cultural,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political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narratives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while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assembling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variety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of </w:t>
      </w:r>
      <w:r w:rsidR="00C20426" w:rsidRPr="00C20426">
        <w:rPr>
          <w:rFonts w:ascii="Arial" w:hAnsi="Arial" w:cs="Arial"/>
        </w:rPr>
        <w:br/>
        <w:t>heterogeneous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actors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with</w:t>
      </w:r>
      <w:r w:rsidR="00C20426">
        <w:rPr>
          <w:rFonts w:ascii="Arial" w:hAnsi="Arial" w:cs="Arial"/>
        </w:rPr>
        <w:t xml:space="preserve"> </w:t>
      </w:r>
      <w:proofErr w:type="gramStart"/>
      <w:r w:rsidR="00C20426" w:rsidRPr="00C20426">
        <w:rPr>
          <w:rFonts w:ascii="Arial" w:hAnsi="Arial" w:cs="Arial"/>
        </w:rPr>
        <w:t>particular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historical</w:t>
      </w:r>
      <w:proofErr w:type="gramEnd"/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trajectories,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motivations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expectations. 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Yachay</w:t>
      </w:r>
      <w:proofErr w:type="spellEnd"/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being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constructed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since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2012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in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the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valley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of</w:t>
      </w:r>
      <w:r w:rsidR="00C20426">
        <w:rPr>
          <w:rFonts w:ascii="Arial" w:hAnsi="Arial" w:cs="Arial"/>
        </w:rPr>
        <w:t xml:space="preserve"> </w:t>
      </w:r>
      <w:proofErr w:type="spellStart"/>
      <w:r w:rsidR="00C20426" w:rsidRPr="00C20426">
        <w:rPr>
          <w:rFonts w:ascii="Arial" w:hAnsi="Arial" w:cs="Arial"/>
        </w:rPr>
        <w:t>Urcuquí</w:t>
      </w:r>
      <w:proofErr w:type="spellEnd"/>
      <w:r w:rsidR="00C20426" w:rsidRPr="00C20426">
        <w:rPr>
          <w:rFonts w:ascii="Arial" w:hAnsi="Arial" w:cs="Arial"/>
        </w:rPr>
        <w:t>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located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in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the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province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of </w:t>
      </w:r>
      <w:r w:rsidR="00C20426" w:rsidRPr="00C20426">
        <w:rPr>
          <w:rFonts w:ascii="Arial" w:hAnsi="Arial" w:cs="Arial"/>
        </w:rPr>
        <w:br/>
        <w:t>Imbabura in the north-central Andean region of Ecuador; it aims to combine a planned sus-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tainable</w:t>
      </w:r>
      <w:proofErr w:type="spellEnd"/>
      <w:r w:rsidR="00C20426" w:rsidRPr="00C20426">
        <w:rPr>
          <w:rFonts w:ascii="Arial" w:hAnsi="Arial" w:cs="Arial"/>
        </w:rPr>
        <w:t xml:space="preserve"> city, a science park with a business orientation, and a research-oriented public </w:t>
      </w:r>
      <w:proofErr w:type="spellStart"/>
      <w:r w:rsidR="00C20426" w:rsidRPr="00C20426">
        <w:rPr>
          <w:rFonts w:ascii="Arial" w:hAnsi="Arial" w:cs="Arial"/>
        </w:rPr>
        <w:t>uni</w:t>
      </w:r>
      <w:proofErr w:type="spellEnd"/>
      <w:r w:rsidR="00C20426" w:rsidRPr="00C20426">
        <w:rPr>
          <w:rFonts w:ascii="Arial" w:hAnsi="Arial" w:cs="Arial"/>
        </w:rPr>
        <w:t>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versity</w:t>
      </w:r>
      <w:proofErr w:type="spellEnd"/>
      <w:r w:rsidR="00C20426" w:rsidRPr="00C20426">
        <w:rPr>
          <w:rFonts w:ascii="Arial" w:hAnsi="Arial" w:cs="Arial"/>
        </w:rPr>
        <w:t xml:space="preserve"> already in operation (</w:t>
      </w:r>
      <w:proofErr w:type="spellStart"/>
      <w:r w:rsidR="00C20426" w:rsidRPr="00C20426">
        <w:rPr>
          <w:rFonts w:ascii="Arial" w:hAnsi="Arial" w:cs="Arial"/>
        </w:rPr>
        <w:t>YachayTech</w:t>
      </w:r>
      <w:proofErr w:type="spellEnd"/>
      <w:r w:rsidR="00C20426" w:rsidRPr="00C20426">
        <w:rPr>
          <w:rFonts w:ascii="Arial" w:hAnsi="Arial" w:cs="Arial"/>
        </w:rPr>
        <w:t xml:space="preserve">) in an area of 4500 hectares. Using theoretical tools </w:t>
      </w:r>
      <w:r w:rsidR="00C20426" w:rsidRPr="00C20426">
        <w:rPr>
          <w:rFonts w:ascii="Arial" w:hAnsi="Arial" w:cs="Arial"/>
        </w:rPr>
        <w:br/>
        <w:t>from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the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sociology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of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expectations,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Science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Technology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Studies,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social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studies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of </w:t>
      </w:r>
      <w:r w:rsidR="00C20426" w:rsidRPr="00C20426">
        <w:rPr>
          <w:rFonts w:ascii="Arial" w:hAnsi="Arial" w:cs="Arial"/>
        </w:rPr>
        <w:br/>
        <w:t>time, José analyses how a diversity of actors mobilized expectations during the inception, im-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plementation</w:t>
      </w:r>
      <w:proofErr w:type="spellEnd"/>
      <w:r w:rsidR="00C20426" w:rsidRPr="00C20426">
        <w:rPr>
          <w:rFonts w:ascii="Arial" w:hAnsi="Arial" w:cs="Arial"/>
        </w:rPr>
        <w:t>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reconfiguration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of the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project. Furthermore,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José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examines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how</w:t>
      </w:r>
      <w:r w:rsidR="00C20426">
        <w:rPr>
          <w:rFonts w:ascii="Arial" w:hAnsi="Arial" w:cs="Arial"/>
        </w:rPr>
        <w:t xml:space="preserve"> </w:t>
      </w:r>
      <w:proofErr w:type="spellStart"/>
      <w:r w:rsidR="00C20426" w:rsidRPr="00C20426">
        <w:rPr>
          <w:rFonts w:ascii="Arial" w:hAnsi="Arial" w:cs="Arial"/>
        </w:rPr>
        <w:t>expecta</w:t>
      </w:r>
      <w:proofErr w:type="spellEnd"/>
      <w:r w:rsidR="00C20426" w:rsidRPr="00C20426">
        <w:rPr>
          <w:rFonts w:ascii="Arial" w:hAnsi="Arial" w:cs="Arial"/>
        </w:rPr>
        <w:t>-</w:t>
      </w:r>
      <w:r w:rsidR="00C20426" w:rsidRPr="00C20426">
        <w:rPr>
          <w:rFonts w:ascii="Arial" w:hAnsi="Arial" w:cs="Arial"/>
        </w:rPr>
        <w:br/>
      </w:r>
      <w:proofErr w:type="spellStart"/>
      <w:r w:rsidR="00C20426" w:rsidRPr="00C20426">
        <w:rPr>
          <w:rFonts w:ascii="Arial" w:hAnsi="Arial" w:cs="Arial"/>
        </w:rPr>
        <w:t>tions</w:t>
      </w:r>
      <w:proofErr w:type="spellEnd"/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interact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with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the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infrastructural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dynamics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of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breakdown,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and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>repair/disrepair,</w:t>
      </w:r>
      <w:r w:rsidR="00C20426">
        <w:rPr>
          <w:rFonts w:ascii="Arial" w:hAnsi="Arial" w:cs="Arial"/>
        </w:rPr>
        <w:t xml:space="preserve"> </w:t>
      </w:r>
      <w:r w:rsidR="00C20426" w:rsidRPr="00C20426">
        <w:rPr>
          <w:rFonts w:ascii="Arial" w:hAnsi="Arial" w:cs="Arial"/>
        </w:rPr>
        <w:t xml:space="preserve">thereby </w:t>
      </w:r>
      <w:r w:rsidR="00C20426" w:rsidRPr="00C20426">
        <w:rPr>
          <w:rFonts w:ascii="Arial" w:hAnsi="Arial" w:cs="Arial"/>
        </w:rPr>
        <w:br/>
        <w:t xml:space="preserve">shaping </w:t>
      </w:r>
      <w:proofErr w:type="spellStart"/>
      <w:r w:rsidR="00C20426" w:rsidRPr="00C20426">
        <w:rPr>
          <w:rFonts w:ascii="Arial" w:hAnsi="Arial" w:cs="Arial"/>
        </w:rPr>
        <w:t>Yachay</w:t>
      </w:r>
      <w:proofErr w:type="spellEnd"/>
      <w:r w:rsidR="00C20426" w:rsidRPr="00C20426">
        <w:rPr>
          <w:rFonts w:ascii="Arial" w:hAnsi="Arial" w:cs="Arial"/>
        </w:rPr>
        <w:t xml:space="preserve"> across the project ́s life and a shifting political landscape.</w:t>
      </w:r>
    </w:p>
    <w:p w14:paraId="443F3C41" w14:textId="6E9A1BA4" w:rsidR="00756AB7" w:rsidRDefault="00C20426" w:rsidP="00D344D0">
      <w:pPr>
        <w:spacing w:after="240" w:line="276" w:lineRule="auto"/>
        <w:jc w:val="both"/>
        <w:rPr>
          <w:rFonts w:ascii="Arial" w:hAnsi="Arial" w:cs="Arial"/>
        </w:rPr>
      </w:pPr>
      <w:r w:rsidRPr="00C20426">
        <w:rPr>
          <w:rFonts w:ascii="Arial" w:hAnsi="Arial" w:cs="Arial"/>
        </w:rPr>
        <w:t xml:space="preserve">The presentation draws on fieldwork conducted in </w:t>
      </w:r>
      <w:proofErr w:type="spellStart"/>
      <w:r w:rsidRPr="00C20426">
        <w:rPr>
          <w:rFonts w:ascii="Arial" w:hAnsi="Arial" w:cs="Arial"/>
        </w:rPr>
        <w:t>Yachay</w:t>
      </w:r>
      <w:proofErr w:type="spellEnd"/>
      <w:r w:rsidRPr="00C20426">
        <w:rPr>
          <w:rFonts w:ascii="Arial" w:hAnsi="Arial" w:cs="Arial"/>
        </w:rPr>
        <w:t xml:space="preserve"> for 14 months between 2016 and </w:t>
      </w:r>
      <w:r w:rsidRPr="00C20426">
        <w:rPr>
          <w:rFonts w:ascii="Arial" w:hAnsi="Arial" w:cs="Arial"/>
        </w:rPr>
        <w:br/>
        <w:t xml:space="preserve">2018. Contemporary ethnography is augmented by historical sensibility and archival document </w:t>
      </w:r>
      <w:r w:rsidRPr="00C20426">
        <w:rPr>
          <w:rFonts w:ascii="Arial" w:hAnsi="Arial" w:cs="Arial"/>
        </w:rPr>
        <w:br/>
        <w:t>analysis.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research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follows</w:t>
      </w:r>
      <w:r>
        <w:rPr>
          <w:rFonts w:ascii="Arial" w:hAnsi="Arial" w:cs="Arial"/>
        </w:rPr>
        <w:t xml:space="preserve"> </w:t>
      </w:r>
      <w:proofErr w:type="spellStart"/>
      <w:r w:rsidRPr="00C20426">
        <w:rPr>
          <w:rFonts w:ascii="Arial" w:hAnsi="Arial" w:cs="Arial"/>
        </w:rPr>
        <w:t>Yachay</w:t>
      </w:r>
      <w:proofErr w:type="spellEnd"/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different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periods.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First,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intra-</w:t>
      </w:r>
      <w:r w:rsidRPr="00C20426">
        <w:rPr>
          <w:rFonts w:ascii="Arial" w:hAnsi="Arial" w:cs="Arial"/>
        </w:rPr>
        <w:br/>
        <w:t>governmental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scaling-up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process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technical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(2006-</w:t>
      </w:r>
      <w:r w:rsidRPr="00C20426">
        <w:rPr>
          <w:rFonts w:ascii="Arial" w:hAnsi="Arial" w:cs="Arial"/>
        </w:rPr>
        <w:br/>
      </w:r>
      <w:r w:rsidRPr="00C20426">
        <w:rPr>
          <w:rFonts w:ascii="Arial" w:hAnsi="Arial" w:cs="Arial"/>
        </w:rPr>
        <w:lastRenderedPageBreak/>
        <w:t>2011). Second, during the material implementation of some of its fundamental physical infra-</w:t>
      </w:r>
      <w:r w:rsidRPr="00C20426">
        <w:rPr>
          <w:rFonts w:ascii="Arial" w:hAnsi="Arial" w:cs="Arial"/>
        </w:rPr>
        <w:br/>
        <w:t xml:space="preserve">structure (2011-2012). Third, throughout key changes in the operation of its two main </w:t>
      </w:r>
      <w:proofErr w:type="spellStart"/>
      <w:r w:rsidRPr="00C20426">
        <w:rPr>
          <w:rFonts w:ascii="Arial" w:hAnsi="Arial" w:cs="Arial"/>
        </w:rPr>
        <w:t>institu</w:t>
      </w:r>
      <w:proofErr w:type="spellEnd"/>
      <w:r w:rsidRPr="00C20426">
        <w:rPr>
          <w:rFonts w:ascii="Arial" w:hAnsi="Arial" w:cs="Arial"/>
        </w:rPr>
        <w:t>-</w:t>
      </w:r>
      <w:r w:rsidRPr="00C20426">
        <w:rPr>
          <w:rFonts w:ascii="Arial" w:hAnsi="Arial" w:cs="Arial"/>
        </w:rPr>
        <w:br/>
      </w:r>
      <w:proofErr w:type="spellStart"/>
      <w:r w:rsidRPr="00C20426">
        <w:rPr>
          <w:rFonts w:ascii="Arial" w:hAnsi="Arial" w:cs="Arial"/>
        </w:rPr>
        <w:t>tions</w:t>
      </w:r>
      <w:proofErr w:type="spellEnd"/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(</w:t>
      </w:r>
      <w:proofErr w:type="spellStart"/>
      <w:r w:rsidRPr="00C20426">
        <w:rPr>
          <w:rFonts w:ascii="Arial" w:hAnsi="Arial" w:cs="Arial"/>
        </w:rPr>
        <w:t>Yachay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20426">
        <w:rPr>
          <w:rFonts w:ascii="Arial" w:hAnsi="Arial" w:cs="Arial"/>
        </w:rPr>
        <w:t>Empresa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20426">
        <w:rPr>
          <w:rFonts w:ascii="Arial" w:hAnsi="Arial" w:cs="Arial"/>
        </w:rPr>
        <w:t>Pública</w:t>
      </w:r>
      <w:proofErr w:type="spellEnd"/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proofErr w:type="spellStart"/>
      <w:r w:rsidRPr="00C20426">
        <w:rPr>
          <w:rFonts w:ascii="Arial" w:hAnsi="Arial" w:cs="Arial"/>
        </w:rPr>
        <w:t>YachayTech</w:t>
      </w:r>
      <w:proofErr w:type="spellEnd"/>
      <w:r w:rsidRPr="00C204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(2012-2017).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Fourth,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 xml:space="preserve">radical reinterpretation of </w:t>
      </w:r>
      <w:proofErr w:type="spellStart"/>
      <w:r w:rsidRPr="00C20426">
        <w:rPr>
          <w:rFonts w:ascii="Arial" w:hAnsi="Arial" w:cs="Arial"/>
        </w:rPr>
        <w:t>Yachay</w:t>
      </w:r>
      <w:proofErr w:type="spellEnd"/>
      <w:r w:rsidRPr="00C20426">
        <w:rPr>
          <w:rFonts w:ascii="Arial" w:hAnsi="Arial" w:cs="Arial"/>
        </w:rPr>
        <w:t xml:space="preserve"> that followed the change of government from Rafael Correa to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Lenin Moreno, embodied in the very different context that the latter mobilized (2017-2018).</w:t>
      </w:r>
    </w:p>
    <w:p w14:paraId="30D79E2C" w14:textId="54C0958C" w:rsidR="008D5CA0" w:rsidRPr="00C20426" w:rsidRDefault="00C20426" w:rsidP="00D344D0">
      <w:pPr>
        <w:spacing w:after="240" w:line="276" w:lineRule="auto"/>
        <w:jc w:val="both"/>
        <w:rPr>
          <w:rFonts w:ascii="Arial" w:hAnsi="Arial" w:cs="Arial"/>
        </w:rPr>
      </w:pPr>
      <w:r w:rsidRPr="00C20426">
        <w:rPr>
          <w:rFonts w:ascii="Arial" w:hAnsi="Arial" w:cs="Arial"/>
        </w:rPr>
        <w:t>The presentation contributes to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ongoing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around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futurity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temporalities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in STS through an empirical case from a largely overlooked region of the world. It seeks to extend the common use of expectations in two ways. By framing expectations as interfaces between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pasts and futures rather than as simply future oriented, it draws attention to past trajectories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the analysis of futures.</w:t>
      </w:r>
      <w:r>
        <w:rPr>
          <w:rFonts w:ascii="Arial" w:hAnsi="Arial" w:cs="Arial"/>
        </w:rPr>
        <w:t xml:space="preserve"> </w:t>
      </w:r>
      <w:r w:rsidRPr="00C20426">
        <w:rPr>
          <w:rFonts w:ascii="Arial" w:hAnsi="Arial" w:cs="Arial"/>
        </w:rPr>
        <w:t>By exploring and problematizing the notion of contexts as forms of stabilized expectations, it explores the intersection of expectations and the dynamics of infrastructures.</w:t>
      </w:r>
      <w:r w:rsidR="0045552A">
        <w:rPr>
          <w:rFonts w:ascii="Arial" w:hAnsi="Arial" w:cs="Arial"/>
          <w:lang w:val="en-GB"/>
        </w:rPr>
        <w:t xml:space="preserve"> </w:t>
      </w:r>
    </w:p>
    <w:p w14:paraId="7F8EF7E0" w14:textId="071E1D97" w:rsidR="00130148" w:rsidRPr="004E4FC7" w:rsidRDefault="00130148" w:rsidP="00CC3C62">
      <w:pPr>
        <w:keepNext/>
        <w:keepLines/>
        <w:widowControl w:val="0"/>
        <w:spacing w:after="240" w:line="276" w:lineRule="auto"/>
        <w:jc w:val="both"/>
        <w:rPr>
          <w:rFonts w:ascii="Arial" w:hAnsi="Arial" w:cs="Arial"/>
          <w:b/>
          <w:bCs/>
        </w:rPr>
      </w:pPr>
      <w:r w:rsidRPr="004E4FC7">
        <w:rPr>
          <w:rFonts w:ascii="Arial" w:hAnsi="Arial" w:cs="Arial"/>
          <w:b/>
          <w:bCs/>
        </w:rPr>
        <w:t>About the speaker:</w:t>
      </w:r>
    </w:p>
    <w:p w14:paraId="2774211D" w14:textId="38D02146" w:rsidR="00B7650A" w:rsidRDefault="00756AB7" w:rsidP="00CC3C62">
      <w:pPr>
        <w:spacing w:after="240" w:line="276" w:lineRule="auto"/>
        <w:jc w:val="both"/>
        <w:rPr>
          <w:rFonts w:ascii="Arial" w:hAnsi="Arial" w:cs="Arial"/>
          <w:lang w:val="en-GB"/>
        </w:rPr>
      </w:pPr>
      <w:r w:rsidRPr="00756AB7">
        <w:rPr>
          <w:rFonts w:ascii="Arial" w:hAnsi="Arial" w:cs="Arial"/>
        </w:rPr>
        <w:t>José David Gómez-</w:t>
      </w:r>
      <w:proofErr w:type="spellStart"/>
      <w:r w:rsidRPr="00756AB7">
        <w:rPr>
          <w:rFonts w:ascii="Arial" w:hAnsi="Arial" w:cs="Arial"/>
        </w:rPr>
        <w:t>Urrego</w:t>
      </w:r>
      <w:proofErr w:type="spellEnd"/>
      <w:r w:rsidRPr="00756AB7">
        <w:rPr>
          <w:rFonts w:ascii="Arial" w:hAnsi="Arial" w:cs="Arial"/>
        </w:rPr>
        <w:t xml:space="preserve"> obtained his Ph.D. in STS from the University of Edinburgh (2020). </w:t>
      </w:r>
      <w:r w:rsidRPr="00756AB7">
        <w:rPr>
          <w:rFonts w:ascii="Arial" w:hAnsi="Arial" w:cs="Arial"/>
        </w:rPr>
        <w:br/>
        <w:t xml:space="preserve">He currently serves as a Social Researcher at KALEIDOS, center for interdisciplinary </w:t>
      </w:r>
      <w:proofErr w:type="spellStart"/>
      <w:r w:rsidRPr="00756AB7">
        <w:rPr>
          <w:rFonts w:ascii="Arial" w:hAnsi="Arial" w:cs="Arial"/>
        </w:rPr>
        <w:t>ethnog</w:t>
      </w:r>
      <w:proofErr w:type="spellEnd"/>
      <w:r w:rsidRPr="00756AB7">
        <w:rPr>
          <w:rFonts w:ascii="Arial" w:hAnsi="Arial" w:cs="Arial"/>
        </w:rPr>
        <w:t>-</w:t>
      </w:r>
      <w:r w:rsidRPr="00756AB7">
        <w:rPr>
          <w:rFonts w:ascii="Arial" w:hAnsi="Arial" w:cs="Arial"/>
        </w:rPr>
        <w:br/>
      </w:r>
      <w:proofErr w:type="spellStart"/>
      <w:r w:rsidRPr="00756AB7">
        <w:rPr>
          <w:rFonts w:ascii="Arial" w:hAnsi="Arial" w:cs="Arial"/>
        </w:rPr>
        <w:t>raphy</w:t>
      </w:r>
      <w:proofErr w:type="spellEnd"/>
      <w:r w:rsidRPr="00756AB7">
        <w:rPr>
          <w:rFonts w:ascii="Arial" w:hAnsi="Arial" w:cs="Arial"/>
        </w:rPr>
        <w:t>. His line of research includes the empirical examination of long-term sociotechnical pro-</w:t>
      </w:r>
      <w:r w:rsidRPr="00756AB7">
        <w:rPr>
          <w:rFonts w:ascii="Arial" w:hAnsi="Arial" w:cs="Arial"/>
        </w:rPr>
        <w:br/>
        <w:t>jects,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study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temporal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dynamics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technology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development,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756AB7">
        <w:rPr>
          <w:rFonts w:ascii="Arial" w:hAnsi="Arial" w:cs="Arial"/>
        </w:rPr>
        <w:t>the study of how relational infrastructures, including governance systems, are involved in the development and operation of new infrastructures. José has led interdisciplinary research pro-</w:t>
      </w:r>
      <w:r w:rsidRPr="00756AB7">
        <w:rPr>
          <w:rFonts w:ascii="Arial" w:hAnsi="Arial" w:cs="Arial"/>
        </w:rPr>
        <w:br/>
        <w:t xml:space="preserve">jects in Ecuador focused on interdisciplinary education, and he has been part of international </w:t>
      </w:r>
      <w:r w:rsidRPr="00756AB7">
        <w:rPr>
          <w:rFonts w:ascii="Arial" w:hAnsi="Arial" w:cs="Arial"/>
        </w:rPr>
        <w:br/>
        <w:t xml:space="preserve">research teams conducting enquiries at several locations worldwide. He is interested in </w:t>
      </w:r>
      <w:proofErr w:type="gramStart"/>
      <w:r w:rsidRPr="00756AB7">
        <w:rPr>
          <w:rFonts w:ascii="Arial" w:hAnsi="Arial" w:cs="Arial"/>
        </w:rPr>
        <w:t>bring</w:t>
      </w:r>
      <w:proofErr w:type="gramEnd"/>
      <w:r w:rsidRPr="00756AB7">
        <w:rPr>
          <w:rFonts w:ascii="Arial" w:hAnsi="Arial" w:cs="Arial"/>
        </w:rPr>
        <w:t>-</w:t>
      </w:r>
      <w:r w:rsidRPr="00756AB7">
        <w:rPr>
          <w:rFonts w:ascii="Arial" w:hAnsi="Arial" w:cs="Arial"/>
        </w:rPr>
        <w:br/>
      </w:r>
      <w:proofErr w:type="spellStart"/>
      <w:r w:rsidRPr="00756AB7">
        <w:rPr>
          <w:rFonts w:ascii="Arial" w:hAnsi="Arial" w:cs="Arial"/>
        </w:rPr>
        <w:t>ing</w:t>
      </w:r>
      <w:proofErr w:type="spellEnd"/>
      <w:r w:rsidRPr="00756AB7">
        <w:rPr>
          <w:rFonts w:ascii="Arial" w:hAnsi="Arial" w:cs="Arial"/>
        </w:rPr>
        <w:t xml:space="preserve"> Latin America to the fore of STS as a generative setting for empirical research and </w:t>
      </w:r>
      <w:proofErr w:type="spellStart"/>
      <w:r w:rsidRPr="00756AB7">
        <w:rPr>
          <w:rFonts w:ascii="Arial" w:hAnsi="Arial" w:cs="Arial"/>
        </w:rPr>
        <w:t>theo</w:t>
      </w:r>
      <w:proofErr w:type="spellEnd"/>
      <w:r w:rsidRPr="00756AB7">
        <w:rPr>
          <w:rFonts w:ascii="Arial" w:hAnsi="Arial" w:cs="Arial"/>
        </w:rPr>
        <w:t>-</w:t>
      </w:r>
      <w:r w:rsidRPr="00756AB7">
        <w:rPr>
          <w:rFonts w:ascii="Arial" w:hAnsi="Arial" w:cs="Arial"/>
        </w:rPr>
        <w:br/>
      </w:r>
      <w:proofErr w:type="spellStart"/>
      <w:r w:rsidRPr="00756AB7">
        <w:rPr>
          <w:rFonts w:ascii="Arial" w:hAnsi="Arial" w:cs="Arial"/>
        </w:rPr>
        <w:t>rizing</w:t>
      </w:r>
      <w:proofErr w:type="spellEnd"/>
      <w:r w:rsidRPr="00756AB7">
        <w:rPr>
          <w:rFonts w:ascii="Arial" w:hAnsi="Arial" w:cs="Arial"/>
        </w:rPr>
        <w:t>.</w:t>
      </w:r>
      <w:r w:rsidR="00870B50">
        <w:rPr>
          <w:rFonts w:ascii="Arial" w:hAnsi="Arial" w:cs="Arial"/>
          <w:lang w:val="en-GB"/>
        </w:rPr>
        <w:t>’</w:t>
      </w:r>
      <w:r w:rsidR="0014434C">
        <w:rPr>
          <w:rFonts w:ascii="Arial" w:hAnsi="Arial" w:cs="Arial"/>
          <w:lang w:val="en-GB"/>
        </w:rPr>
        <w:t xml:space="preserve"> </w:t>
      </w:r>
    </w:p>
    <w:p w14:paraId="48CBECFF" w14:textId="774B8682" w:rsidR="00A35089" w:rsidRDefault="00130148" w:rsidP="00CC3C62">
      <w:pPr>
        <w:spacing w:after="240" w:line="276" w:lineRule="auto"/>
        <w:jc w:val="both"/>
      </w:pPr>
      <w:r w:rsidRPr="00CC54FB">
        <w:rPr>
          <w:rFonts w:ascii="Arial" w:hAnsi="Arial" w:cs="Arial"/>
          <w:b/>
          <w:bCs/>
        </w:rPr>
        <w:t>Zoom link and contact:</w:t>
      </w:r>
      <w:r w:rsidR="00DA3FB3">
        <w:t xml:space="preserve"> </w:t>
      </w:r>
    </w:p>
    <w:p w14:paraId="1D21A857" w14:textId="14B534F3" w:rsidR="00130148" w:rsidRPr="009E2206" w:rsidRDefault="000D11BA" w:rsidP="004D354F">
      <w:pPr>
        <w:spacing w:after="240" w:line="276" w:lineRule="auto"/>
        <w:rPr>
          <w:rFonts w:ascii="Arial" w:hAnsi="Arial" w:cs="Arial"/>
          <w:lang w:val="pl-PL"/>
        </w:rPr>
      </w:pPr>
      <w:hyperlink r:id="rId6" w:history="1">
        <w:r w:rsidRPr="008B1588">
          <w:rPr>
            <w:rStyle w:val="Hyperlink"/>
            <w:rFonts w:ascii="Arial" w:hAnsi="Arial" w:cs="Arial"/>
            <w:lang w:val="pl-PL"/>
          </w:rPr>
          <w:t>https://tu-berlin.zoom.us/j/69935202202?pwd=ZkI2RW5zTmdKam1mbmpHQ0FXRldTZz09</w:t>
        </w:r>
      </w:hyperlink>
      <w:r>
        <w:rPr>
          <w:rFonts w:ascii="Arial" w:hAnsi="Arial" w:cs="Arial"/>
          <w:lang w:val="pl-PL"/>
        </w:rPr>
        <w:t xml:space="preserve"> </w:t>
      </w:r>
      <w:r w:rsidR="002571DA" w:rsidRPr="009E2206">
        <w:rPr>
          <w:rFonts w:ascii="Arial" w:hAnsi="Arial" w:cs="Arial"/>
          <w:lang w:val="pl-PL"/>
        </w:rPr>
        <w:br/>
      </w:r>
      <w:r w:rsidR="00130148" w:rsidRPr="009E2206">
        <w:rPr>
          <w:rFonts w:ascii="Arial" w:hAnsi="Arial" w:cs="Arial"/>
          <w:lang w:val="pl-PL"/>
        </w:rPr>
        <w:t xml:space="preserve">Zoom PW: </w:t>
      </w:r>
      <w:r w:rsidRPr="000D11BA">
        <w:rPr>
          <w:rFonts w:ascii="Arial" w:hAnsi="Arial" w:cs="Arial"/>
        </w:rPr>
        <w:t>099802</w:t>
      </w:r>
    </w:p>
    <w:p w14:paraId="79EAF2B6" w14:textId="456E332B" w:rsidR="00CC54FB" w:rsidRPr="00CC54FB" w:rsidRDefault="00130148" w:rsidP="004D354F">
      <w:pPr>
        <w:spacing w:after="240" w:line="276" w:lineRule="auto"/>
        <w:rPr>
          <w:rFonts w:ascii="Arial" w:hAnsi="Arial" w:cs="Arial"/>
        </w:rPr>
      </w:pPr>
      <w:r w:rsidRPr="00CC54FB">
        <w:rPr>
          <w:rFonts w:ascii="Arial" w:hAnsi="Arial" w:cs="Arial"/>
        </w:rPr>
        <w:t xml:space="preserve">If you are interested in the activities of the research network, or would like to present at the colloquium, get in touch at </w:t>
      </w:r>
      <w:hyperlink r:id="rId7" w:history="1">
        <w:r w:rsidRPr="00CC54FB">
          <w:rPr>
            <w:rStyle w:val="Hyperlink"/>
            <w:rFonts w:ascii="Arial" w:hAnsi="Arial" w:cs="Arial"/>
          </w:rPr>
          <w:t>david.seibt@tu-berlin.de</w:t>
        </w:r>
      </w:hyperlink>
      <w:r w:rsidRPr="00CC54FB">
        <w:rPr>
          <w:rFonts w:ascii="Arial" w:hAnsi="Arial" w:cs="Arial"/>
        </w:rPr>
        <w:t xml:space="preserve"> </w:t>
      </w:r>
      <w:r w:rsidR="00CC54FB" w:rsidRPr="00CC54FB">
        <w:rPr>
          <w:rFonts w:ascii="Arial" w:hAnsi="Arial" w:cs="Arial"/>
        </w:rPr>
        <w:t>.</w:t>
      </w:r>
    </w:p>
    <w:p w14:paraId="00F3F375" w14:textId="716097DE" w:rsidR="00130148" w:rsidRPr="00CC54FB" w:rsidRDefault="00130148" w:rsidP="004D354F">
      <w:pPr>
        <w:spacing w:after="240" w:line="276" w:lineRule="auto"/>
        <w:rPr>
          <w:rFonts w:ascii="Arial" w:hAnsi="Arial" w:cs="Arial"/>
          <w:i/>
          <w:iCs/>
        </w:rPr>
      </w:pPr>
      <w:r w:rsidRPr="00CC54FB">
        <w:rPr>
          <w:rFonts w:ascii="Arial" w:hAnsi="Arial" w:cs="Arial"/>
          <w:b/>
          <w:bCs/>
        </w:rPr>
        <w:t xml:space="preserve">Next dates </w:t>
      </w:r>
      <w:r w:rsidR="00D255DD">
        <w:rPr>
          <w:rFonts w:ascii="Arial" w:hAnsi="Arial" w:cs="Arial"/>
          <w:b/>
          <w:bCs/>
        </w:rPr>
        <w:t xml:space="preserve">in </w:t>
      </w:r>
      <w:r w:rsidRPr="00CC54FB">
        <w:rPr>
          <w:rFonts w:ascii="Arial" w:hAnsi="Arial" w:cs="Arial"/>
          <w:b/>
          <w:bCs/>
        </w:rPr>
        <w:t xml:space="preserve">the BOAP </w:t>
      </w:r>
      <w:r w:rsidR="004818D6">
        <w:rPr>
          <w:rFonts w:ascii="Arial" w:hAnsi="Arial" w:cs="Arial"/>
          <w:b/>
          <w:bCs/>
        </w:rPr>
        <w:t>C</w:t>
      </w:r>
      <w:r w:rsidRPr="00CC54FB">
        <w:rPr>
          <w:rFonts w:ascii="Arial" w:hAnsi="Arial" w:cs="Arial"/>
          <w:b/>
          <w:bCs/>
        </w:rPr>
        <w:t>olloquium</w:t>
      </w:r>
      <w:r w:rsidRPr="00CC54FB">
        <w:rPr>
          <w:rFonts w:ascii="Arial" w:hAnsi="Arial" w:cs="Arial"/>
          <w:b/>
          <w:bCs/>
        </w:rPr>
        <w:br/>
      </w:r>
      <w:r w:rsidRPr="00CC54FB">
        <w:rPr>
          <w:rFonts w:ascii="Arial" w:hAnsi="Arial" w:cs="Arial"/>
          <w:i/>
          <w:iCs/>
        </w:rPr>
        <w:t>(all colloquium sessions start at 4 pm, Berlin time)</w:t>
      </w:r>
    </w:p>
    <w:p w14:paraId="749106E4" w14:textId="288AB7FA" w:rsidR="00597617" w:rsidRDefault="00597617" w:rsidP="00012FD8">
      <w:pPr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05.09.2022, </w:t>
      </w:r>
      <w:r w:rsidR="00012FD8" w:rsidRPr="00012FD8">
        <w:rPr>
          <w:rFonts w:ascii="Arial" w:hAnsi="Arial" w:cs="Arial"/>
          <w:b/>
          <w:color w:val="000000"/>
        </w:rPr>
        <w:t>José David Gómez-</w:t>
      </w:r>
      <w:proofErr w:type="spellStart"/>
      <w:r w:rsidR="00012FD8" w:rsidRPr="00012FD8">
        <w:rPr>
          <w:rFonts w:ascii="Arial" w:hAnsi="Arial" w:cs="Arial"/>
          <w:b/>
          <w:color w:val="000000"/>
        </w:rPr>
        <w:t>Urrego</w:t>
      </w:r>
      <w:proofErr w:type="spellEnd"/>
      <w:r w:rsidR="00012FD8">
        <w:rPr>
          <w:rFonts w:ascii="Arial" w:hAnsi="Arial" w:cs="Arial"/>
          <w:b/>
          <w:color w:val="000000"/>
        </w:rPr>
        <w:t xml:space="preserve"> </w:t>
      </w:r>
      <w:r w:rsidR="00012FD8" w:rsidRPr="00D46851">
        <w:rPr>
          <w:rFonts w:ascii="Arial" w:hAnsi="Arial" w:cs="Arial"/>
        </w:rPr>
        <w:t>(</w:t>
      </w:r>
      <w:r w:rsidR="00012FD8">
        <w:rPr>
          <w:rFonts w:ascii="Arial" w:hAnsi="Arial" w:cs="Arial"/>
        </w:rPr>
        <w:t>University of Edinburgh</w:t>
      </w:r>
      <w:r w:rsidR="00012FD8">
        <w:rPr>
          <w:rFonts w:ascii="Arial" w:hAnsi="Arial" w:cs="Arial"/>
          <w:color w:val="000000"/>
        </w:rPr>
        <w:t xml:space="preserve">): </w:t>
      </w:r>
      <w:r w:rsidR="00D344D0" w:rsidRPr="00D344D0">
        <w:rPr>
          <w:rFonts w:ascii="Arial" w:hAnsi="Arial" w:cs="Arial"/>
          <w:color w:val="000000"/>
        </w:rPr>
        <w:t xml:space="preserve">Following the life of </w:t>
      </w:r>
      <w:proofErr w:type="spellStart"/>
      <w:r w:rsidR="00D344D0" w:rsidRPr="00D344D0">
        <w:rPr>
          <w:rFonts w:ascii="Arial" w:hAnsi="Arial" w:cs="Arial"/>
          <w:color w:val="000000"/>
        </w:rPr>
        <w:t>Yachay</w:t>
      </w:r>
      <w:proofErr w:type="spellEnd"/>
      <w:r w:rsidR="00D344D0" w:rsidRPr="00D344D0">
        <w:rPr>
          <w:rFonts w:ascii="Arial" w:hAnsi="Arial" w:cs="Arial"/>
          <w:color w:val="000000"/>
        </w:rPr>
        <w:t>, the city of Knowledge: the rise and fall of Ecuador´s largest and most controversial infrastructural project</w:t>
      </w:r>
    </w:p>
    <w:p w14:paraId="5305B98D" w14:textId="19D9D99A" w:rsidR="00597617" w:rsidRPr="002E79E3" w:rsidRDefault="00012FD8" w:rsidP="00012FD8">
      <w:pPr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07.11.2022, </w:t>
      </w:r>
      <w:r w:rsidRPr="00012FD8">
        <w:rPr>
          <w:rFonts w:ascii="Arial" w:hAnsi="Arial" w:cs="Arial"/>
          <w:b/>
          <w:color w:val="000000"/>
        </w:rPr>
        <w:t>Mats Frank</w:t>
      </w:r>
      <w:r>
        <w:rPr>
          <w:rFonts w:ascii="Arial" w:hAnsi="Arial" w:cs="Arial"/>
          <w:color w:val="000000"/>
        </w:rPr>
        <w:t xml:space="preserve"> </w:t>
      </w:r>
      <w:r w:rsidRPr="00D46851">
        <w:rPr>
          <w:rFonts w:ascii="Arial" w:hAnsi="Arial" w:cs="Arial"/>
        </w:rPr>
        <w:t>(</w:t>
      </w:r>
      <w:r>
        <w:rPr>
          <w:rFonts w:ascii="Arial" w:hAnsi="Arial" w:cs="Arial"/>
        </w:rPr>
        <w:t>University of Edinburgh</w:t>
      </w:r>
      <w:r>
        <w:rPr>
          <w:rFonts w:ascii="Arial" w:hAnsi="Arial" w:cs="Arial"/>
          <w:color w:val="000000"/>
        </w:rPr>
        <w:t>): tba</w:t>
      </w:r>
    </w:p>
    <w:sectPr w:rsidR="00597617" w:rsidRPr="002E79E3" w:rsidSect="00B83198">
      <w:headerReference w:type="default" r:id="rId8"/>
      <w:pgSz w:w="11906" w:h="16838"/>
      <w:pgMar w:top="1417" w:right="1417" w:bottom="1134" w:left="1417" w:header="306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0816" w14:textId="77777777" w:rsidR="00B569A6" w:rsidRDefault="00B569A6" w:rsidP="00DC47F5">
      <w:pPr>
        <w:spacing w:after="0" w:line="240" w:lineRule="auto"/>
      </w:pPr>
      <w:r>
        <w:separator/>
      </w:r>
    </w:p>
  </w:endnote>
  <w:endnote w:type="continuationSeparator" w:id="0">
    <w:p w14:paraId="269F616B" w14:textId="77777777" w:rsidR="00B569A6" w:rsidRDefault="00B569A6" w:rsidP="00DC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A4D3" w14:textId="77777777" w:rsidR="00B569A6" w:rsidRDefault="00B569A6" w:rsidP="00DC47F5">
      <w:pPr>
        <w:spacing w:after="0" w:line="240" w:lineRule="auto"/>
      </w:pPr>
      <w:r>
        <w:separator/>
      </w:r>
    </w:p>
  </w:footnote>
  <w:footnote w:type="continuationSeparator" w:id="0">
    <w:p w14:paraId="5E129216" w14:textId="77777777" w:rsidR="00B569A6" w:rsidRDefault="00B569A6" w:rsidP="00DC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CB1" w14:textId="06193365" w:rsidR="00DC47F5" w:rsidRDefault="00B8319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23EB93" wp14:editId="1FB26159">
          <wp:simplePos x="0" y="0"/>
          <wp:positionH relativeFrom="leftMargin">
            <wp:posOffset>2798239</wp:posOffset>
          </wp:positionH>
          <wp:positionV relativeFrom="page">
            <wp:posOffset>514985</wp:posOffset>
          </wp:positionV>
          <wp:extent cx="1836000" cy="1008000"/>
          <wp:effectExtent l="0" t="0" r="0" b="1905"/>
          <wp:wrapNone/>
          <wp:docPr id="2" name="Grafik 2" descr="The University of Edinbur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University of Edinburg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03209FC0" wp14:editId="4A0C3D76">
          <wp:simplePos x="0" y="0"/>
          <wp:positionH relativeFrom="leftMargin">
            <wp:posOffset>835774</wp:posOffset>
          </wp:positionH>
          <wp:positionV relativeFrom="page">
            <wp:posOffset>516405</wp:posOffset>
          </wp:positionV>
          <wp:extent cx="1267200" cy="105480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7F5">
      <w:rPr>
        <w:noProof/>
      </w:rPr>
      <w:drawing>
        <wp:anchor distT="0" distB="0" distL="114300" distR="114300" simplePos="0" relativeHeight="251659264" behindDoc="1" locked="0" layoutInCell="1" allowOverlap="1" wp14:anchorId="20B62C66" wp14:editId="42E30BE4">
          <wp:simplePos x="0" y="0"/>
          <wp:positionH relativeFrom="page">
            <wp:posOffset>5112385</wp:posOffset>
          </wp:positionH>
          <wp:positionV relativeFrom="page">
            <wp:posOffset>514985</wp:posOffset>
          </wp:positionV>
          <wp:extent cx="1656000" cy="928800"/>
          <wp:effectExtent l="0" t="0" r="1905" b="5080"/>
          <wp:wrapNone/>
          <wp:docPr id="6" name="Grafik 6" descr="Ein Bild, das Text, ClipAr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ClipArt enthält.&#10;&#10;Automatisch generierte Beschreibun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5"/>
    <w:rsid w:val="00012FD8"/>
    <w:rsid w:val="0001353B"/>
    <w:rsid w:val="0001476B"/>
    <w:rsid w:val="00052EC3"/>
    <w:rsid w:val="00076C7B"/>
    <w:rsid w:val="000D11BA"/>
    <w:rsid w:val="000E364E"/>
    <w:rsid w:val="000F7724"/>
    <w:rsid w:val="0011160B"/>
    <w:rsid w:val="00130148"/>
    <w:rsid w:val="0014434C"/>
    <w:rsid w:val="00186E13"/>
    <w:rsid w:val="001C665B"/>
    <w:rsid w:val="00211290"/>
    <w:rsid w:val="002126B4"/>
    <w:rsid w:val="0021318F"/>
    <w:rsid w:val="002571DA"/>
    <w:rsid w:val="0026606C"/>
    <w:rsid w:val="002932D2"/>
    <w:rsid w:val="00297524"/>
    <w:rsid w:val="002A459B"/>
    <w:rsid w:val="002A4E57"/>
    <w:rsid w:val="002E3297"/>
    <w:rsid w:val="002E79E3"/>
    <w:rsid w:val="00330877"/>
    <w:rsid w:val="00332B9F"/>
    <w:rsid w:val="00333CC1"/>
    <w:rsid w:val="00390A65"/>
    <w:rsid w:val="003A224B"/>
    <w:rsid w:val="003B5725"/>
    <w:rsid w:val="003B6A70"/>
    <w:rsid w:val="003C6A50"/>
    <w:rsid w:val="003F60AA"/>
    <w:rsid w:val="0045552A"/>
    <w:rsid w:val="00461C9D"/>
    <w:rsid w:val="00467F32"/>
    <w:rsid w:val="00470C59"/>
    <w:rsid w:val="00480A33"/>
    <w:rsid w:val="004818D6"/>
    <w:rsid w:val="004A132A"/>
    <w:rsid w:val="004C4AB2"/>
    <w:rsid w:val="004D354F"/>
    <w:rsid w:val="004E332D"/>
    <w:rsid w:val="004E4FC7"/>
    <w:rsid w:val="00521EE5"/>
    <w:rsid w:val="0052237A"/>
    <w:rsid w:val="005302EC"/>
    <w:rsid w:val="00534401"/>
    <w:rsid w:val="005817A5"/>
    <w:rsid w:val="00597617"/>
    <w:rsid w:val="005F1529"/>
    <w:rsid w:val="00610211"/>
    <w:rsid w:val="006270D4"/>
    <w:rsid w:val="006311FB"/>
    <w:rsid w:val="006560D3"/>
    <w:rsid w:val="006565E5"/>
    <w:rsid w:val="00657E8C"/>
    <w:rsid w:val="006C3875"/>
    <w:rsid w:val="006D56C5"/>
    <w:rsid w:val="00704B7D"/>
    <w:rsid w:val="00707371"/>
    <w:rsid w:val="00756AB7"/>
    <w:rsid w:val="00757642"/>
    <w:rsid w:val="00762C67"/>
    <w:rsid w:val="00766B9F"/>
    <w:rsid w:val="007E2ACD"/>
    <w:rsid w:val="007F11E4"/>
    <w:rsid w:val="008003D6"/>
    <w:rsid w:val="00804744"/>
    <w:rsid w:val="00837525"/>
    <w:rsid w:val="00846702"/>
    <w:rsid w:val="00850790"/>
    <w:rsid w:val="00857F53"/>
    <w:rsid w:val="00870B50"/>
    <w:rsid w:val="00876BB4"/>
    <w:rsid w:val="008B6251"/>
    <w:rsid w:val="008C6E1C"/>
    <w:rsid w:val="008D5CA0"/>
    <w:rsid w:val="008F061B"/>
    <w:rsid w:val="00914ED5"/>
    <w:rsid w:val="00924323"/>
    <w:rsid w:val="009737FB"/>
    <w:rsid w:val="009969DB"/>
    <w:rsid w:val="009E2206"/>
    <w:rsid w:val="00A16218"/>
    <w:rsid w:val="00A35089"/>
    <w:rsid w:val="00A479A5"/>
    <w:rsid w:val="00A53F91"/>
    <w:rsid w:val="00AB3A1C"/>
    <w:rsid w:val="00AC7F0E"/>
    <w:rsid w:val="00AE7422"/>
    <w:rsid w:val="00B569A6"/>
    <w:rsid w:val="00B7650A"/>
    <w:rsid w:val="00B83198"/>
    <w:rsid w:val="00B949A0"/>
    <w:rsid w:val="00BC14DC"/>
    <w:rsid w:val="00BD27BD"/>
    <w:rsid w:val="00BE56AE"/>
    <w:rsid w:val="00C20426"/>
    <w:rsid w:val="00C3128F"/>
    <w:rsid w:val="00C80BCF"/>
    <w:rsid w:val="00C924DC"/>
    <w:rsid w:val="00CB43E0"/>
    <w:rsid w:val="00CC3C62"/>
    <w:rsid w:val="00CC54FB"/>
    <w:rsid w:val="00CF78B7"/>
    <w:rsid w:val="00D10190"/>
    <w:rsid w:val="00D255DD"/>
    <w:rsid w:val="00D344D0"/>
    <w:rsid w:val="00D4409C"/>
    <w:rsid w:val="00D46851"/>
    <w:rsid w:val="00D76112"/>
    <w:rsid w:val="00DA3FB3"/>
    <w:rsid w:val="00DC47F5"/>
    <w:rsid w:val="00E350F7"/>
    <w:rsid w:val="00E3732B"/>
    <w:rsid w:val="00E53D50"/>
    <w:rsid w:val="00E5491D"/>
    <w:rsid w:val="00E56CF8"/>
    <w:rsid w:val="00ED3013"/>
    <w:rsid w:val="00F27056"/>
    <w:rsid w:val="00F560E0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1062"/>
  <w15:chartTrackingRefBased/>
  <w15:docId w15:val="{A53210FC-B1D1-41B2-854E-8F415D6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7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7F5"/>
  </w:style>
  <w:style w:type="paragraph" w:styleId="Fuzeile">
    <w:name w:val="footer"/>
    <w:basedOn w:val="Standard"/>
    <w:link w:val="FuzeileZchn"/>
    <w:uiPriority w:val="99"/>
    <w:unhideWhenUsed/>
    <w:rsid w:val="00DC47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7F5"/>
  </w:style>
  <w:style w:type="table" w:styleId="Tabellenraster">
    <w:name w:val="Table Grid"/>
    <w:basedOn w:val="NormaleTabelle"/>
    <w:uiPriority w:val="39"/>
    <w:rsid w:val="00BD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6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3FB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6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6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6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6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6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77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023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24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330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147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866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88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060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74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5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53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60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28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463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vid.seibt@tu-berl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-berlin.zoom.us/j/69935202202?pwd=ZkI2RW5zTmdKam1mbmpHQ0FXRldT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Seibt</dc:creator>
  <cp:keywords/>
  <dc:description/>
  <cp:lastModifiedBy>David Seibt</cp:lastModifiedBy>
  <cp:revision>3</cp:revision>
  <cp:lastPrinted>2021-06-08T16:54:00Z</cp:lastPrinted>
  <dcterms:created xsi:type="dcterms:W3CDTF">2022-08-18T12:40:00Z</dcterms:created>
  <dcterms:modified xsi:type="dcterms:W3CDTF">2022-08-18T12:46:00Z</dcterms:modified>
</cp:coreProperties>
</file>